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C4" w:rsidRDefault="00857C58" w:rsidP="000B4317">
      <w:pPr>
        <w:pStyle w:val="NoSpacing"/>
        <w:jc w:val="center"/>
      </w:pPr>
      <w:bookmarkStart w:id="0" w:name="_GoBack"/>
      <w:bookmarkEnd w:id="0"/>
      <w:r>
        <w:t>Pigeon Fever</w:t>
      </w:r>
      <w:r w:rsidR="00A311C4">
        <w:t xml:space="preserve"> in</w:t>
      </w:r>
      <w:r w:rsidR="00C530CC">
        <w:t xml:space="preserve"> Horses</w:t>
      </w:r>
    </w:p>
    <w:p w:rsidR="009A302F" w:rsidRDefault="00A311C4" w:rsidP="000B4317">
      <w:pPr>
        <w:pStyle w:val="NoSpacing"/>
        <w:jc w:val="center"/>
      </w:pPr>
      <w:r>
        <w:t>Amy Stieler, DVM</w:t>
      </w:r>
    </w:p>
    <w:p w:rsidR="00857C58" w:rsidRDefault="00A311C4" w:rsidP="00857C58">
      <w:pPr>
        <w:pStyle w:val="NoSpacing"/>
        <w:jc w:val="center"/>
      </w:pPr>
      <w:r>
        <w:t xml:space="preserve">Notes adapted from </w:t>
      </w:r>
      <w:r w:rsidR="00857C58">
        <w:t>Amanda M. House, DVM, DACVIM (Large Animal)</w:t>
      </w:r>
    </w:p>
    <w:p w:rsidR="00857C58" w:rsidRDefault="00857C58" w:rsidP="00857C58">
      <w:pPr>
        <w:pStyle w:val="NoSpacing"/>
        <w:jc w:val="center"/>
      </w:pPr>
      <w:r>
        <w:t>UF Large Animal Clinical Sciences</w:t>
      </w:r>
    </w:p>
    <w:p w:rsidR="00857C58" w:rsidRDefault="00857C58" w:rsidP="00857C58">
      <w:pPr>
        <w:pStyle w:val="NoSpacing"/>
        <w:jc w:val="center"/>
      </w:pPr>
    </w:p>
    <w:p w:rsidR="00857C58" w:rsidRDefault="00857C58" w:rsidP="00857C58">
      <w:pPr>
        <w:pStyle w:val="NoSpacing"/>
      </w:pPr>
      <w:r>
        <w:tab/>
      </w:r>
      <w:r w:rsidR="000763E1">
        <w:t xml:space="preserve">The occurrence of pigeon fever cases has increased throughout the United States over the past 10-15 years. </w:t>
      </w:r>
      <w:r w:rsidR="00B60A3E">
        <w:t xml:space="preserve"> </w:t>
      </w:r>
      <w:r w:rsidR="002B1FAE">
        <w:t>This</w:t>
      </w:r>
      <w:r>
        <w:t xml:space="preserve"> disease is caused by </w:t>
      </w:r>
      <w:r w:rsidRPr="00857C58">
        <w:rPr>
          <w:i/>
        </w:rPr>
        <w:t>Corynebacterium pseudotuberculosis</w:t>
      </w:r>
      <w:r>
        <w:t xml:space="preserve">, which is a gram positive rod shaped bacteria.  </w:t>
      </w:r>
      <w:r w:rsidR="006A0C7D">
        <w:t xml:space="preserve">Horses and small ruminants typically get different strains of the infection, but cattle can get both types.  </w:t>
      </w:r>
      <w:r w:rsidR="00E5108A">
        <w:t>In goats, the disease is known as caseous lymphadenitis, and affected animals will have external abscesses (the head, behind the ears</w:t>
      </w:r>
      <w:r w:rsidR="000763E1">
        <w:t>, on the neck, shoulder or within the udder</w:t>
      </w:r>
      <w:r w:rsidR="00E5108A">
        <w:t xml:space="preserve"> are some typical locations).  Abscesses also occur in horses and cattle infected with this bacteria.  </w:t>
      </w:r>
      <w:r w:rsidR="002B1FAE">
        <w:t xml:space="preserve">Natural transmission from </w:t>
      </w:r>
      <w:r w:rsidR="002B1FAE" w:rsidRPr="00620653">
        <w:t xml:space="preserve">horses to goats or vice versa is not thought to commonly occur.  </w:t>
      </w:r>
      <w:r w:rsidR="002B1FAE" w:rsidRPr="00620653">
        <w:rPr>
          <w:i/>
        </w:rPr>
        <w:t>Corynebacterium pseudotuberculosis</w:t>
      </w:r>
      <w:r w:rsidR="002B1FAE" w:rsidRPr="00620653">
        <w:t xml:space="preserve"> is a soil organism </w:t>
      </w:r>
      <w:r w:rsidR="004B39A1" w:rsidRPr="00620653">
        <w:rPr>
          <w:rFonts w:cs="Times New Roman"/>
          <w:color w:val="000000"/>
        </w:rPr>
        <w:t xml:space="preserve">that has been shown to survive for up to 2 months in hay and shavings, and more than 8 months in soil samples at environmental temperatures.  The </w:t>
      </w:r>
      <w:r w:rsidR="002B1FAE" w:rsidRPr="00620653">
        <w:t>largest numbers of cases are typically reported in the dry months of fall</w:t>
      </w:r>
      <w:r w:rsidR="002B1FAE">
        <w:t xml:space="preserve"> and winter.  </w:t>
      </w:r>
    </w:p>
    <w:p w:rsidR="00F2464B" w:rsidRPr="0057438B" w:rsidRDefault="00D92A37" w:rsidP="00857C58">
      <w:pPr>
        <w:pStyle w:val="NoSpacing"/>
      </w:pPr>
      <w:r>
        <w:tab/>
        <w:t>Many things about this disease in horses are still not completely understood, such as the incubation period.  The incubation period is the time it takes to develop clinical symptoms of the disease after being infected with the bacteria, and can be variable…. from weeks to even months.  The bacteria can enter the horse through the skin, wounds, or abrasions in the mucous membranes.  Horses with pigeon fever may have a poor appetite, fever, lethargy, swelling along the chest or ventral abdomen, and/or lameness.  Three forms of the disease can occur in the horse</w:t>
      </w:r>
      <w:r w:rsidR="002B3FC3">
        <w:t>:  external abscesses, internal abscesses, and ulcerative lymphangitis</w:t>
      </w:r>
      <w:r>
        <w:t>.  The most common form of pigeon fever is the development of external abs</w:t>
      </w:r>
      <w:r w:rsidR="0054416C">
        <w:t>cesses.  These occur in about 91</w:t>
      </w:r>
      <w:r>
        <w:t>% of the cases.  The disease got its name because abscesses will commonly occur in t</w:t>
      </w:r>
      <w:r w:rsidR="002B3FC3">
        <w:t>he pectoral region which</w:t>
      </w:r>
      <w:r>
        <w:t xml:space="preserve"> becomes swollen and painful.  </w:t>
      </w:r>
      <w:r w:rsidR="00962EE4">
        <w:t>In addition to the</w:t>
      </w:r>
      <w:r w:rsidR="002B3FC3">
        <w:t xml:space="preserve"> pectorals, abscesses may form o</w:t>
      </w:r>
      <w:r w:rsidR="00962EE4">
        <w:t>n the prepuce, mammary gland, axilla,</w:t>
      </w:r>
      <w:r w:rsidR="002B3FC3">
        <w:t xml:space="preserve"> limbs, inguinal region, head, and other areas.  There is no breed or sex predisposition for acquiring the infection, although young horse</w:t>
      </w:r>
      <w:r w:rsidR="00F2464B">
        <w:t>s may have some increased risk</w:t>
      </w:r>
      <w:r w:rsidR="002B3FC3">
        <w:t>.  The second form of the disease is internal absc</w:t>
      </w:r>
      <w:r w:rsidR="000B4317">
        <w:t xml:space="preserve">essation, which has been reported in about 8% of cases.   </w:t>
      </w:r>
      <w:r w:rsidR="00C471BA">
        <w:t xml:space="preserve">Some sites </w:t>
      </w:r>
      <w:r w:rsidR="00C471BA" w:rsidRPr="0057438B">
        <w:t>of internal abscesses include</w:t>
      </w:r>
      <w:r w:rsidR="000B4317" w:rsidRPr="0057438B">
        <w:t xml:space="preserve"> the liver</w:t>
      </w:r>
      <w:r w:rsidR="00C471BA" w:rsidRPr="0057438B">
        <w:t xml:space="preserve">, kidneys, spleen or lungs.  </w:t>
      </w:r>
      <w:r w:rsidR="00F2464B" w:rsidRPr="0057438B">
        <w:t>The third form, u</w:t>
      </w:r>
      <w:r w:rsidR="000B4317" w:rsidRPr="0057438B">
        <w:t>lcerative lymphangitis</w:t>
      </w:r>
      <w:r w:rsidR="0054416C">
        <w:t xml:space="preserve">, is </w:t>
      </w:r>
      <w:r w:rsidR="000B4317" w:rsidRPr="0057438B">
        <w:t>a severe cellulitis</w:t>
      </w:r>
      <w:r w:rsidR="00E5108A" w:rsidRPr="0057438B">
        <w:t xml:space="preserve"> </w:t>
      </w:r>
      <w:r w:rsidR="000B4317" w:rsidRPr="0057438B">
        <w:t>that occurs in the fewest number of cases</w:t>
      </w:r>
      <w:r w:rsidR="0054416C">
        <w:t xml:space="preserve"> (about 1%)</w:t>
      </w:r>
      <w:r w:rsidR="000B4317" w:rsidRPr="0057438B">
        <w:t xml:space="preserve">. </w:t>
      </w:r>
      <w:r w:rsidR="0057438B" w:rsidRPr="0057438B">
        <w:t xml:space="preserve"> </w:t>
      </w:r>
      <w:r w:rsidR="0057438B" w:rsidRPr="0057438B">
        <w:rPr>
          <w:rFonts w:cs="Times New Roman"/>
          <w:color w:val="000000"/>
          <w:szCs w:val="24"/>
        </w:rPr>
        <w:t>Most commonly one or both hind limbs are affected. Horses often develop a severe lameness, limb swelling, fever, lethargy and anorexia.</w:t>
      </w:r>
    </w:p>
    <w:p w:rsidR="00F2464B" w:rsidRDefault="00F2464B" w:rsidP="00857C58">
      <w:pPr>
        <w:pStyle w:val="NoSpacing"/>
      </w:pPr>
      <w:r w:rsidRPr="0057438B">
        <w:tab/>
        <w:t>Definitive diagnosis of pigeon fever is made by culturing the bacteria from an abscess or draining wound.  There is a blood test available (called the synergistic</w:t>
      </w:r>
      <w:r>
        <w:t xml:space="preserve"> hemolysis inhibition test) but the results depend on the severity and length of infection.  This means that a negative blood test (titer) does not rule out the disease.  In fact, early in the disease horses may have a negative blood test.  The blood test is helpful in horses with internal abscesses, as the titers are typically very high (&gt;1:512).  Ultrasound examination may be a helpful diagnostic tool in these cases as well, especially for identifying internal abscesses in the abdominal cavity.  </w:t>
      </w:r>
    </w:p>
    <w:p w:rsidR="00260AB6" w:rsidRDefault="00F2464B" w:rsidP="00857C58">
      <w:pPr>
        <w:pStyle w:val="NoSpacing"/>
      </w:pPr>
      <w:r>
        <w:tab/>
        <w:t xml:space="preserve">Treatment of pigeon fever is accomplished with drainage of external abscesses.  </w:t>
      </w:r>
      <w:r w:rsidR="00A10C5A">
        <w:t xml:space="preserve">The primary veterinarian should always be consulted about treatment.  </w:t>
      </w:r>
      <w:r>
        <w:t xml:space="preserve">Abscesses should be allowed to mature and then drained.  They should be flushed with antiseptic solutions.  Purulent material drained from abscesses is highly infectious and must be carefully handled and disposed of.  </w:t>
      </w:r>
      <w:r w:rsidR="00A10C5A">
        <w:t xml:space="preserve">Collecting as much purulent material as possible into a waste bag for disposal is critical to reduce the risk of other horses being exposed.  Bedding of infected horses should be properly disposed of as well.  </w:t>
      </w:r>
      <w:r>
        <w:t>Pain medication may be indicated for horses with severe</w:t>
      </w:r>
      <w:r w:rsidR="00A10C5A">
        <w:t xml:space="preserve"> or deep abscesses or lameness.  Topical fly treatment around wounds and draining areas is critical to reduce the possibility of biting insects transmitting the infection.  Systemic antibiotics may be utilized for treatment on a case by case basis.  In routine cases with external abscesses, antibiotics may prolong the course of the disease and are typically not required.  However, </w:t>
      </w:r>
      <w:r w:rsidR="00A10C5A">
        <w:lastRenderedPageBreak/>
        <w:t xml:space="preserve">antibiotics are appropriate in cases with severe disease or reoccurrence of infection.  Long term systemic antibiotics are required for treatment of horses with internal abscesses.  </w:t>
      </w:r>
      <w:r w:rsidR="00E5108A">
        <w:t xml:space="preserve">Fortunately, </w:t>
      </w:r>
      <w:r w:rsidR="00E5108A" w:rsidRPr="00E5108A">
        <w:rPr>
          <w:i/>
        </w:rPr>
        <w:t>Corynebacterium pseudotuberculosis</w:t>
      </w:r>
      <w:r w:rsidR="00E5108A">
        <w:t xml:space="preserve"> is usually sensitive to most antibiotics (including penicillin), but culture and sensitivity of a sample of purulent material is recommended to direct therapy.</w:t>
      </w:r>
    </w:p>
    <w:p w:rsidR="00C91D0D" w:rsidRDefault="00A10C5A" w:rsidP="00C91D0D">
      <w:pPr>
        <w:pStyle w:val="NoSpacing"/>
        <w:rPr>
          <w:color w:val="000000"/>
        </w:rPr>
      </w:pPr>
      <w:r>
        <w:tab/>
      </w:r>
      <w:r w:rsidR="00374B34">
        <w:t xml:space="preserve">In March 2015, Boehreinger-Ingelheim </w:t>
      </w:r>
      <w:r w:rsidR="00C91D0D">
        <w:t>was granted</w:t>
      </w:r>
      <w:r w:rsidR="00344D65">
        <w:t xml:space="preserve"> a conditional license for a new bacterin – toxoid vaccine. For now, this will be licensed for use in horses 12 months of age or older.  Horses will receive 1 ml of the vaccine with a booster 3-4 weeks later.  Adverse effects may include transient swelling at the injection site.</w:t>
      </w:r>
      <w:r w:rsidR="00A749F8">
        <w:t xml:space="preserve"> </w:t>
      </w:r>
      <w:r w:rsidR="00C91D0D">
        <w:rPr>
          <w:color w:val="000000"/>
        </w:rPr>
        <w:t xml:space="preserve">For more information about the new vaccine, veterinarians and horse owners should contact Boehringer Ingelheim Vetmedica, Inc. Veterinary Technical Services at 866-638-2226, or visit </w:t>
      </w:r>
      <w:r w:rsidR="00C91D0D" w:rsidRPr="00C91D0D">
        <w:rPr>
          <w:color w:val="000000"/>
        </w:rPr>
        <w:t>http://www.bi-vetmedica.com/divisions/equine</w:t>
      </w:r>
      <w:r w:rsidR="00C91D0D">
        <w:rPr>
          <w:color w:val="000000"/>
        </w:rPr>
        <w:t>.</w:t>
      </w:r>
    </w:p>
    <w:p w:rsidR="00D92A37" w:rsidRDefault="00260AB6" w:rsidP="00C91D0D">
      <w:pPr>
        <w:pStyle w:val="NoSpacing"/>
        <w:ind w:firstLine="720"/>
      </w:pPr>
      <w:r>
        <w:t>Biosecurity is very important to decrease the spread of pigeon fever.</w:t>
      </w:r>
      <w:r w:rsidR="00A10C5A">
        <w:t xml:space="preserve">  It is recommended to isolate infected animals, especially if draining wounds/abscesses are present.  </w:t>
      </w:r>
      <w:r w:rsidR="00C35680">
        <w:t xml:space="preserve">Stalling affected horses will help reduce contamination of the pasture environment with infectious material.  </w:t>
      </w:r>
      <w:r w:rsidR="00C11076">
        <w:t xml:space="preserve">Horses should be treated in an area ideally with concrete or rubber flooring that can be disinfected.  </w:t>
      </w:r>
      <w:r w:rsidR="00A10C5A">
        <w:t>Although no reports exist of humans being infected from horses, there are reports of humans being infected with the sh</w:t>
      </w:r>
      <w:r w:rsidR="00C35680">
        <w:t xml:space="preserve">eep strain of the disease.  </w:t>
      </w:r>
      <w:r w:rsidR="00C11076">
        <w:t xml:space="preserve">Infection in people has occurred from the consumption of infected unpasteurized milk or milk products, close contact with infected animals, handling contaminated equipment, or exposure of wounds with infected material.  </w:t>
      </w:r>
      <w:r w:rsidR="00C35680">
        <w:t>Therefore</w:t>
      </w:r>
      <w:r w:rsidR="00A10C5A">
        <w:t>, wearing gloves when</w:t>
      </w:r>
      <w:r w:rsidR="00C35680">
        <w:t xml:space="preserve"> handling infected horses is </w:t>
      </w:r>
      <w:r w:rsidR="00A10C5A">
        <w:t xml:space="preserve">recommended.  </w:t>
      </w:r>
      <w:r w:rsidR="00111273">
        <w:t>Fly sprays and feed through fly control may both be beneficial for insect control.</w:t>
      </w:r>
      <w:r w:rsidR="00C11076">
        <w:t xml:space="preserve">  If you suspect your horse is exhibiting signs of pigeon fever, contact your veterinarian for a thorough examination.  </w:t>
      </w:r>
      <w:r w:rsidR="00111273">
        <w:t xml:space="preserve">  </w:t>
      </w:r>
      <w:r w:rsidR="00A10C5A">
        <w:t xml:space="preserve">  </w:t>
      </w:r>
    </w:p>
    <w:p w:rsidR="00C530CC" w:rsidRDefault="00C530CC" w:rsidP="00857C58">
      <w:pPr>
        <w:pStyle w:val="NoSpacing"/>
      </w:pPr>
    </w:p>
    <w:p w:rsidR="00C530CC" w:rsidRDefault="00C530CC" w:rsidP="00857C58">
      <w:pPr>
        <w:pStyle w:val="NoSpacing"/>
      </w:pPr>
      <w:r>
        <w:t>References:</w:t>
      </w:r>
    </w:p>
    <w:p w:rsidR="00C530CC" w:rsidRDefault="00344D65" w:rsidP="00344D65">
      <w:pPr>
        <w:pStyle w:val="NoSpacing"/>
        <w:numPr>
          <w:ilvl w:val="0"/>
          <w:numId w:val="1"/>
        </w:numPr>
      </w:pPr>
      <w:r w:rsidRPr="00344D65">
        <w:t>http://www.aaep.org/custdocs/PigeonFeverGuidelines52713.pdf</w:t>
      </w:r>
    </w:p>
    <w:p w:rsidR="00C91E34" w:rsidRDefault="00C91E34" w:rsidP="00C91E34">
      <w:pPr>
        <w:pStyle w:val="NoSpacing"/>
        <w:numPr>
          <w:ilvl w:val="0"/>
          <w:numId w:val="1"/>
        </w:numPr>
      </w:pPr>
      <w:r>
        <w:t xml:space="preserve">Aleman MR and Spier SJ.  </w:t>
      </w:r>
      <w:r w:rsidRPr="00C91E34">
        <w:rPr>
          <w:i/>
        </w:rPr>
        <w:t>Corynebacterium pseudotuberculosis</w:t>
      </w:r>
      <w:r>
        <w:t xml:space="preserve"> infection.  In Large Animal Internal Medicine, </w:t>
      </w:r>
      <w:r w:rsidR="002467EE">
        <w:t>5th Ed.  Smith BP, 2015</w:t>
      </w:r>
      <w:r>
        <w:t xml:space="preserve">, </w:t>
      </w:r>
      <w:r w:rsidR="002467EE">
        <w:t>Mosby, Inc, St. Louis, MO; pp1080</w:t>
      </w:r>
      <w:r>
        <w:t xml:space="preserve">-1083.  </w:t>
      </w:r>
    </w:p>
    <w:p w:rsidR="00C91E34" w:rsidRDefault="00C91E34" w:rsidP="00C91E34">
      <w:pPr>
        <w:pStyle w:val="NoSpacing"/>
        <w:ind w:left="360"/>
      </w:pPr>
    </w:p>
    <w:sectPr w:rsidR="00C91E34" w:rsidSect="009A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4EBA"/>
    <w:multiLevelType w:val="hybridMultilevel"/>
    <w:tmpl w:val="2448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58"/>
    <w:rsid w:val="000763E1"/>
    <w:rsid w:val="000864A4"/>
    <w:rsid w:val="000B4317"/>
    <w:rsid w:val="00111273"/>
    <w:rsid w:val="00210FEF"/>
    <w:rsid w:val="002373AC"/>
    <w:rsid w:val="002467EE"/>
    <w:rsid w:val="00260AB6"/>
    <w:rsid w:val="0026563F"/>
    <w:rsid w:val="002B1FAE"/>
    <w:rsid w:val="002B3FC3"/>
    <w:rsid w:val="00344D65"/>
    <w:rsid w:val="00374B34"/>
    <w:rsid w:val="004B39A1"/>
    <w:rsid w:val="0054416C"/>
    <w:rsid w:val="0057438B"/>
    <w:rsid w:val="00620653"/>
    <w:rsid w:val="006A0C7D"/>
    <w:rsid w:val="0075249A"/>
    <w:rsid w:val="00857C58"/>
    <w:rsid w:val="00873D23"/>
    <w:rsid w:val="00962EE4"/>
    <w:rsid w:val="009A302F"/>
    <w:rsid w:val="009B78EB"/>
    <w:rsid w:val="00A05729"/>
    <w:rsid w:val="00A10C5A"/>
    <w:rsid w:val="00A311C4"/>
    <w:rsid w:val="00A749F8"/>
    <w:rsid w:val="00B60A3E"/>
    <w:rsid w:val="00C11076"/>
    <w:rsid w:val="00C35680"/>
    <w:rsid w:val="00C471BA"/>
    <w:rsid w:val="00C530CC"/>
    <w:rsid w:val="00C91D0D"/>
    <w:rsid w:val="00C91E34"/>
    <w:rsid w:val="00D92A37"/>
    <w:rsid w:val="00E5108A"/>
    <w:rsid w:val="00E72E39"/>
    <w:rsid w:val="00E87C42"/>
    <w:rsid w:val="00F2464B"/>
    <w:rsid w:val="00F350D0"/>
    <w:rsid w:val="00FB1108"/>
    <w:rsid w:val="00FE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C58"/>
    <w:pPr>
      <w:spacing w:after="0" w:line="240" w:lineRule="auto"/>
    </w:pPr>
  </w:style>
  <w:style w:type="character" w:styleId="Hyperlink">
    <w:name w:val="Hyperlink"/>
    <w:basedOn w:val="DefaultParagraphFont"/>
    <w:uiPriority w:val="99"/>
    <w:unhideWhenUsed/>
    <w:rsid w:val="00C91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C58"/>
    <w:pPr>
      <w:spacing w:after="0" w:line="240" w:lineRule="auto"/>
    </w:pPr>
  </w:style>
  <w:style w:type="character" w:styleId="Hyperlink">
    <w:name w:val="Hyperlink"/>
    <w:basedOn w:val="DefaultParagraphFont"/>
    <w:uiPriority w:val="99"/>
    <w:unhideWhenUsed/>
    <w:rsid w:val="00C9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6905">
      <w:bodyDiv w:val="1"/>
      <w:marLeft w:val="0"/>
      <w:marRight w:val="0"/>
      <w:marTop w:val="0"/>
      <w:marBottom w:val="0"/>
      <w:divBdr>
        <w:top w:val="none" w:sz="0" w:space="0" w:color="auto"/>
        <w:left w:val="none" w:sz="0" w:space="0" w:color="auto"/>
        <w:bottom w:val="none" w:sz="0" w:space="0" w:color="auto"/>
        <w:right w:val="none" w:sz="0" w:space="0" w:color="auto"/>
      </w:divBdr>
      <w:divsChild>
        <w:div w:id="1334651525">
          <w:marLeft w:val="547"/>
          <w:marRight w:val="0"/>
          <w:marTop w:val="115"/>
          <w:marBottom w:val="0"/>
          <w:divBdr>
            <w:top w:val="none" w:sz="0" w:space="0" w:color="auto"/>
            <w:left w:val="none" w:sz="0" w:space="0" w:color="auto"/>
            <w:bottom w:val="none" w:sz="0" w:space="0" w:color="auto"/>
            <w:right w:val="none" w:sz="0" w:space="0" w:color="auto"/>
          </w:divBdr>
        </w:div>
      </w:divsChild>
    </w:div>
    <w:div w:id="1709136397">
      <w:bodyDiv w:val="1"/>
      <w:marLeft w:val="0"/>
      <w:marRight w:val="0"/>
      <w:marTop w:val="0"/>
      <w:marBottom w:val="0"/>
      <w:divBdr>
        <w:top w:val="none" w:sz="0" w:space="0" w:color="auto"/>
        <w:left w:val="none" w:sz="0" w:space="0" w:color="auto"/>
        <w:bottom w:val="none" w:sz="0" w:space="0" w:color="auto"/>
        <w:right w:val="none" w:sz="0" w:space="0" w:color="auto"/>
      </w:divBdr>
      <w:divsChild>
        <w:div w:id="1673414103">
          <w:marLeft w:val="547"/>
          <w:marRight w:val="0"/>
          <w:marTop w:val="115"/>
          <w:marBottom w:val="0"/>
          <w:divBdr>
            <w:top w:val="none" w:sz="0" w:space="0" w:color="auto"/>
            <w:left w:val="none" w:sz="0" w:space="0" w:color="auto"/>
            <w:bottom w:val="none" w:sz="0" w:space="0" w:color="auto"/>
            <w:right w:val="none" w:sz="0" w:space="0" w:color="auto"/>
          </w:divBdr>
        </w:div>
      </w:divsChild>
    </w:div>
    <w:div w:id="1886484241">
      <w:bodyDiv w:val="1"/>
      <w:marLeft w:val="0"/>
      <w:marRight w:val="0"/>
      <w:marTop w:val="0"/>
      <w:marBottom w:val="0"/>
      <w:divBdr>
        <w:top w:val="none" w:sz="0" w:space="0" w:color="auto"/>
        <w:left w:val="none" w:sz="0" w:space="0" w:color="auto"/>
        <w:bottom w:val="none" w:sz="0" w:space="0" w:color="auto"/>
        <w:right w:val="none" w:sz="0" w:space="0" w:color="auto"/>
      </w:divBdr>
      <w:divsChild>
        <w:div w:id="346175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Hamilton,Nancy Chase</cp:lastModifiedBy>
  <cp:revision>2</cp:revision>
  <dcterms:created xsi:type="dcterms:W3CDTF">2015-04-16T13:56:00Z</dcterms:created>
  <dcterms:modified xsi:type="dcterms:W3CDTF">2015-04-16T13:56:00Z</dcterms:modified>
</cp:coreProperties>
</file>